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93E0" w14:textId="77777777" w:rsidR="00C70320" w:rsidRDefault="00C70320" w:rsidP="00B10CA6">
      <w:pPr>
        <w:spacing w:after="0" w:line="240" w:lineRule="auto"/>
        <w:rPr>
          <w:rFonts w:ascii="Gill Sans Nova" w:hAnsi="Gill Sans Nova"/>
          <w:b/>
          <w:bCs/>
          <w:sz w:val="24"/>
          <w:szCs w:val="24"/>
        </w:rPr>
      </w:pPr>
    </w:p>
    <w:p w14:paraId="467D05DB" w14:textId="77777777" w:rsidR="00C70320" w:rsidRDefault="00955D7C" w:rsidP="00C70320">
      <w:pPr>
        <w:spacing w:after="0" w:line="240" w:lineRule="auto"/>
        <w:jc w:val="center"/>
        <w:rPr>
          <w:noProof/>
        </w:rPr>
      </w:pPr>
      <w:r>
        <w:rPr>
          <w:rFonts w:ascii="Gill Sans Nova" w:hAnsi="Gill Sans Nova"/>
          <w:b/>
          <w:bCs/>
          <w:noProof/>
          <w:sz w:val="24"/>
          <w:szCs w:val="24"/>
        </w:rPr>
        <w:drawing>
          <wp:inline distT="0" distB="0" distL="0" distR="0" wp14:anchorId="2FF94818" wp14:editId="6F1EB731">
            <wp:extent cx="1828749" cy="1549400"/>
            <wp:effectExtent l="0" t="0" r="635" b="0"/>
            <wp:docPr id="12463062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306242" name="Afbeelding 12463062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420" cy="166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C20DB" w14:textId="09EC3A16" w:rsidR="00955D7C" w:rsidRDefault="00C70320" w:rsidP="00C70320">
      <w:pPr>
        <w:spacing w:after="0" w:line="240" w:lineRule="auto"/>
        <w:jc w:val="center"/>
        <w:rPr>
          <w:rFonts w:ascii="Gill Sans Nova" w:hAnsi="Gill Sans Nov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3638DA6" wp14:editId="20E5050C">
            <wp:extent cx="1209675" cy="259179"/>
            <wp:effectExtent l="0" t="0" r="0" b="7620"/>
            <wp:docPr id="17468757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08" cy="27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DD6CF" w14:textId="77777777" w:rsidR="00C70320" w:rsidRDefault="00C70320" w:rsidP="00C70320">
      <w:pPr>
        <w:spacing w:after="0" w:line="240" w:lineRule="auto"/>
        <w:rPr>
          <w:rFonts w:ascii="Gill Sans Nova" w:hAnsi="Gill Sans Nova"/>
          <w:b/>
          <w:bCs/>
          <w:sz w:val="24"/>
          <w:szCs w:val="24"/>
        </w:rPr>
      </w:pPr>
    </w:p>
    <w:p w14:paraId="066C42BC" w14:textId="77777777" w:rsidR="00C70320" w:rsidRDefault="00C70320" w:rsidP="00C70320">
      <w:pPr>
        <w:spacing w:after="0" w:line="240" w:lineRule="auto"/>
        <w:rPr>
          <w:rFonts w:ascii="Gill Sans Nova" w:hAnsi="Gill Sans Nova"/>
          <w:b/>
          <w:bCs/>
          <w:sz w:val="24"/>
          <w:szCs w:val="24"/>
        </w:rPr>
      </w:pPr>
    </w:p>
    <w:p w14:paraId="4013AFE3" w14:textId="77777777" w:rsidR="00C70320" w:rsidRDefault="00C70320" w:rsidP="00C70320">
      <w:pPr>
        <w:spacing w:after="0" w:line="240" w:lineRule="auto"/>
        <w:rPr>
          <w:rFonts w:ascii="Gill Sans Nova" w:hAnsi="Gill Sans Nova"/>
          <w:b/>
          <w:bCs/>
          <w:sz w:val="24"/>
          <w:szCs w:val="24"/>
        </w:rPr>
      </w:pPr>
    </w:p>
    <w:p w14:paraId="486860C4" w14:textId="69ED2DC1" w:rsidR="00B10CA6" w:rsidRPr="00FE4C31" w:rsidRDefault="00B10CA6" w:rsidP="00FE4C31">
      <w:pPr>
        <w:spacing w:after="0" w:line="24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FE4C31">
        <w:rPr>
          <w:rFonts w:ascii="Open Sans" w:hAnsi="Open Sans" w:cs="Open Sans"/>
          <w:b/>
          <w:bCs/>
          <w:sz w:val="28"/>
          <w:szCs w:val="28"/>
        </w:rPr>
        <w:t xml:space="preserve">Algemene Voorwaarden </w:t>
      </w:r>
      <w:proofErr w:type="spellStart"/>
      <w:r w:rsidR="000E13AA" w:rsidRPr="00FE4C31">
        <w:rPr>
          <w:rFonts w:ascii="Open Sans" w:hAnsi="Open Sans" w:cs="Open Sans"/>
          <w:b/>
          <w:bCs/>
          <w:sz w:val="28"/>
          <w:szCs w:val="28"/>
        </w:rPr>
        <w:t>VitaTrail</w:t>
      </w:r>
      <w:proofErr w:type="spellEnd"/>
      <w:r w:rsidR="000E13AA" w:rsidRPr="00FE4C31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8240E2" w:rsidRPr="00FE4C31">
        <w:rPr>
          <w:rFonts w:ascii="Open Sans" w:hAnsi="Open Sans" w:cs="Open Sans"/>
          <w:b/>
          <w:bCs/>
          <w:sz w:val="28"/>
          <w:szCs w:val="28"/>
        </w:rPr>
        <w:t>ADFYS Montfoort</w:t>
      </w:r>
    </w:p>
    <w:p w14:paraId="393EAA11" w14:textId="77777777" w:rsidR="008240E2" w:rsidRPr="00143E05" w:rsidRDefault="008240E2" w:rsidP="00B10CA6">
      <w:pPr>
        <w:spacing w:after="0" w:line="240" w:lineRule="auto"/>
        <w:rPr>
          <w:rFonts w:ascii="Open Sans" w:hAnsi="Open Sans" w:cs="Open Sans"/>
          <w:b/>
          <w:bCs/>
        </w:rPr>
      </w:pPr>
    </w:p>
    <w:p w14:paraId="6755264D" w14:textId="77777777" w:rsidR="00B10CA6" w:rsidRPr="00143E05" w:rsidRDefault="00B10CA6" w:rsidP="00B10CA6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143E05">
        <w:rPr>
          <w:rFonts w:ascii="Open Sans" w:hAnsi="Open Sans" w:cs="Open Sans"/>
          <w:b/>
          <w:bCs/>
        </w:rPr>
        <w:t xml:space="preserve">1. </w:t>
      </w:r>
      <w:r w:rsidRPr="00143E05">
        <w:rPr>
          <w:rFonts w:ascii="Open Sans" w:hAnsi="Open Sans" w:cs="Open Sans"/>
          <w:b/>
          <w:bCs/>
          <w:sz w:val="24"/>
          <w:szCs w:val="24"/>
        </w:rPr>
        <w:t>Algemeen</w:t>
      </w:r>
    </w:p>
    <w:p w14:paraId="48AB55C7" w14:textId="3BBCC3AC" w:rsidR="00B10CA6" w:rsidRPr="00143E05" w:rsidRDefault="00B10CA6" w:rsidP="00B10CA6">
      <w:pPr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Deze algemene voorwaarden zijn van toepassing op alle lidmaatschappen, abonnementen en diensten van</w:t>
      </w:r>
      <w:r w:rsidR="00C62076" w:rsidRPr="00143E05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C62076" w:rsidRPr="00143E05">
        <w:rPr>
          <w:rFonts w:ascii="Open Sans" w:hAnsi="Open Sans" w:cs="Open Sans"/>
          <w:sz w:val="24"/>
          <w:szCs w:val="24"/>
        </w:rPr>
        <w:t>VitaTrail</w:t>
      </w:r>
      <w:proofErr w:type="spellEnd"/>
      <w:r w:rsidR="00C62076" w:rsidRPr="00143E05">
        <w:rPr>
          <w:rFonts w:ascii="Open Sans" w:hAnsi="Open Sans" w:cs="Open Sans"/>
          <w:sz w:val="24"/>
          <w:szCs w:val="24"/>
        </w:rPr>
        <w:t xml:space="preserve"> ADFYS (hierna ADFYS).</w:t>
      </w:r>
    </w:p>
    <w:p w14:paraId="70068C28" w14:textId="59BFCABB" w:rsidR="00B10CA6" w:rsidRPr="00143E05" w:rsidRDefault="00C62076" w:rsidP="00B10CA6">
      <w:pPr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ADFYS</w:t>
      </w:r>
      <w:r w:rsidR="00B10CA6" w:rsidRPr="00143E05">
        <w:rPr>
          <w:rFonts w:ascii="Open Sans" w:hAnsi="Open Sans" w:cs="Open Sans"/>
          <w:sz w:val="24"/>
          <w:szCs w:val="24"/>
        </w:rPr>
        <w:t xml:space="preserve"> is gevestigd te </w:t>
      </w:r>
      <w:r w:rsidR="00EE3356" w:rsidRPr="00143E05">
        <w:rPr>
          <w:rFonts w:ascii="Open Sans" w:hAnsi="Open Sans" w:cs="Open Sans"/>
          <w:sz w:val="24"/>
          <w:szCs w:val="24"/>
        </w:rPr>
        <w:t>Montfoort</w:t>
      </w:r>
      <w:r w:rsidR="00B10CA6" w:rsidRPr="00143E05">
        <w:rPr>
          <w:rFonts w:ascii="Open Sans" w:hAnsi="Open Sans" w:cs="Open Sans"/>
          <w:sz w:val="24"/>
          <w:szCs w:val="24"/>
        </w:rPr>
        <w:t>.</w:t>
      </w:r>
    </w:p>
    <w:p w14:paraId="463BC4B4" w14:textId="44BE3504" w:rsidR="00B10CA6" w:rsidRPr="00143E05" w:rsidRDefault="00B10CA6" w:rsidP="00B10CA6">
      <w:pPr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 xml:space="preserve">Door inschrijving als lid verklaart het lid zich akkoord met deze algemene voorwaarden, de privacyverklaring en </w:t>
      </w:r>
      <w:r w:rsidR="00952346">
        <w:rPr>
          <w:rFonts w:ascii="Open Sans" w:hAnsi="Open Sans" w:cs="Open Sans"/>
          <w:sz w:val="24"/>
          <w:szCs w:val="24"/>
        </w:rPr>
        <w:t>het huisreg</w:t>
      </w:r>
      <w:r w:rsidR="008C66A3">
        <w:rPr>
          <w:rFonts w:ascii="Open Sans" w:hAnsi="Open Sans" w:cs="Open Sans"/>
          <w:sz w:val="24"/>
          <w:szCs w:val="24"/>
        </w:rPr>
        <w:t>l</w:t>
      </w:r>
      <w:r w:rsidR="00952346">
        <w:rPr>
          <w:rFonts w:ascii="Open Sans" w:hAnsi="Open Sans" w:cs="Open Sans"/>
          <w:sz w:val="24"/>
          <w:szCs w:val="24"/>
        </w:rPr>
        <w:t>ement</w:t>
      </w:r>
      <w:r w:rsidRPr="00143E05">
        <w:rPr>
          <w:rFonts w:ascii="Open Sans" w:hAnsi="Open Sans" w:cs="Open Sans"/>
          <w:sz w:val="24"/>
          <w:szCs w:val="24"/>
        </w:rPr>
        <w:t xml:space="preserve"> van </w:t>
      </w:r>
      <w:r w:rsidR="00C62076" w:rsidRPr="00143E05">
        <w:rPr>
          <w:rFonts w:ascii="Open Sans" w:hAnsi="Open Sans" w:cs="Open Sans"/>
          <w:sz w:val="24"/>
          <w:szCs w:val="24"/>
        </w:rPr>
        <w:t>ADFYS</w:t>
      </w:r>
      <w:r w:rsidRPr="00143E05">
        <w:rPr>
          <w:rFonts w:ascii="Open Sans" w:hAnsi="Open Sans" w:cs="Open Sans"/>
          <w:sz w:val="24"/>
          <w:szCs w:val="24"/>
        </w:rPr>
        <w:t>.</w:t>
      </w:r>
      <w:r w:rsidR="00C22BE9">
        <w:rPr>
          <w:rFonts w:ascii="Open Sans" w:hAnsi="Open Sans" w:cs="Open Sans"/>
          <w:sz w:val="24"/>
          <w:szCs w:val="24"/>
        </w:rPr>
        <w:t xml:space="preserve"> Zie ook website </w:t>
      </w:r>
      <w:hyperlink r:id="rId10" w:history="1">
        <w:r w:rsidR="00C22BE9" w:rsidRPr="002616D9">
          <w:rPr>
            <w:rStyle w:val="Hyperlink"/>
            <w:rFonts w:ascii="Open Sans" w:hAnsi="Open Sans" w:cs="Open Sans"/>
            <w:sz w:val="24"/>
            <w:szCs w:val="24"/>
          </w:rPr>
          <w:t>www.adfys-montfoort.n</w:t>
        </w:r>
      </w:hyperlink>
      <w:r w:rsidR="00C22BE9">
        <w:rPr>
          <w:rFonts w:ascii="Open Sans" w:hAnsi="Open Sans" w:cs="Open Sans"/>
          <w:sz w:val="24"/>
          <w:szCs w:val="24"/>
        </w:rPr>
        <w:t>l.</w:t>
      </w:r>
    </w:p>
    <w:p w14:paraId="7DF61610" w14:textId="79712C1E" w:rsidR="00B10CA6" w:rsidRPr="00143E05" w:rsidRDefault="00B10CA6" w:rsidP="00B10CA6">
      <w:pPr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 xml:space="preserve">Alleen natuurlijke personen kunnen lid worden van </w:t>
      </w:r>
      <w:r w:rsidR="00C62076" w:rsidRPr="00143E05">
        <w:rPr>
          <w:rFonts w:ascii="Open Sans" w:hAnsi="Open Sans" w:cs="Open Sans"/>
          <w:sz w:val="24"/>
          <w:szCs w:val="24"/>
        </w:rPr>
        <w:t>ADFYS</w:t>
      </w:r>
      <w:r w:rsidRPr="00143E05">
        <w:rPr>
          <w:rFonts w:ascii="Open Sans" w:hAnsi="Open Sans" w:cs="Open Sans"/>
          <w:sz w:val="24"/>
          <w:szCs w:val="24"/>
        </w:rPr>
        <w:t>.</w:t>
      </w:r>
    </w:p>
    <w:p w14:paraId="64B95A7F" w14:textId="77777777" w:rsidR="00B10CA6" w:rsidRPr="00143E05" w:rsidRDefault="00B10CA6" w:rsidP="00B10CA6">
      <w:pPr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Het lidmaatschap is strikt persoonlijk en niet overdraagbaar.</w:t>
      </w:r>
    </w:p>
    <w:p w14:paraId="66EF6370" w14:textId="77777777" w:rsidR="00B10CA6" w:rsidRPr="00143E05" w:rsidRDefault="00B10CA6" w:rsidP="00B10CA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48487FE6" w14:textId="77777777" w:rsidR="00B10CA6" w:rsidRPr="00EA1992" w:rsidRDefault="00B10CA6" w:rsidP="00B10CA6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143E05">
        <w:rPr>
          <w:rFonts w:ascii="Open Sans" w:hAnsi="Open Sans" w:cs="Open Sans"/>
          <w:b/>
          <w:bCs/>
          <w:sz w:val="24"/>
          <w:szCs w:val="24"/>
        </w:rPr>
        <w:t>2</w:t>
      </w:r>
      <w:r w:rsidRPr="00EA1992">
        <w:rPr>
          <w:rFonts w:ascii="Open Sans" w:hAnsi="Open Sans" w:cs="Open Sans"/>
          <w:b/>
          <w:bCs/>
          <w:sz w:val="24"/>
          <w:szCs w:val="24"/>
        </w:rPr>
        <w:t>. Inschrijving en lidmaatschap (18 jaar en ouder)</w:t>
      </w:r>
    </w:p>
    <w:p w14:paraId="0CFB0C63" w14:textId="77777777" w:rsidR="00952346" w:rsidRDefault="00EA1992" w:rsidP="00B10CA6">
      <w:pPr>
        <w:pStyle w:val="Lijstalinea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52346">
        <w:rPr>
          <w:rFonts w:ascii="Open Sans" w:hAnsi="Open Sans" w:cs="Open Sans"/>
          <w:sz w:val="24"/>
          <w:szCs w:val="24"/>
        </w:rPr>
        <w:t>De minimumleeftijd voor lidmaatschap is 18 jaar.</w:t>
      </w:r>
    </w:p>
    <w:p w14:paraId="205F85EE" w14:textId="319DC77E" w:rsidR="00B10CA6" w:rsidRPr="00952346" w:rsidRDefault="00B10CA6" w:rsidP="00B10CA6">
      <w:pPr>
        <w:pStyle w:val="Lijstalinea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52346">
        <w:rPr>
          <w:rFonts w:ascii="Open Sans" w:hAnsi="Open Sans" w:cs="Open Sans"/>
          <w:sz w:val="24"/>
          <w:szCs w:val="24"/>
        </w:rPr>
        <w:t>Inschrijving als lid kan plaatsvinden fysiek</w:t>
      </w:r>
      <w:r w:rsidR="00143E05" w:rsidRPr="00952346">
        <w:rPr>
          <w:rFonts w:ascii="Open Sans" w:hAnsi="Open Sans" w:cs="Open Sans"/>
          <w:sz w:val="24"/>
          <w:szCs w:val="24"/>
        </w:rPr>
        <w:t xml:space="preserve"> op locatie</w:t>
      </w:r>
      <w:r w:rsidR="00EA1992" w:rsidRPr="00952346">
        <w:rPr>
          <w:rFonts w:ascii="Open Sans" w:hAnsi="Open Sans" w:cs="Open Sans"/>
          <w:sz w:val="24"/>
          <w:szCs w:val="24"/>
        </w:rPr>
        <w:t xml:space="preserve"> </w:t>
      </w:r>
      <w:r w:rsidR="00143E05" w:rsidRPr="00952346">
        <w:rPr>
          <w:rFonts w:ascii="Open Sans" w:hAnsi="Open Sans" w:cs="Open Sans"/>
          <w:sz w:val="24"/>
          <w:szCs w:val="24"/>
        </w:rPr>
        <w:t xml:space="preserve">of </w:t>
      </w:r>
      <w:r w:rsidR="00EA1992" w:rsidRPr="00952346">
        <w:rPr>
          <w:rFonts w:ascii="Open Sans" w:hAnsi="Open Sans" w:cs="Open Sans"/>
          <w:sz w:val="24"/>
          <w:szCs w:val="24"/>
        </w:rPr>
        <w:t>telefonisch</w:t>
      </w:r>
      <w:r w:rsidR="00143E05" w:rsidRPr="00952346">
        <w:rPr>
          <w:rFonts w:ascii="Open Sans" w:hAnsi="Open Sans" w:cs="Open Sans"/>
          <w:sz w:val="24"/>
          <w:szCs w:val="24"/>
        </w:rPr>
        <w:t>.</w:t>
      </w:r>
    </w:p>
    <w:p w14:paraId="3C3BD480" w14:textId="77777777" w:rsidR="00B10CA6" w:rsidRPr="00143E05" w:rsidRDefault="00B10CA6" w:rsidP="00B10CA6">
      <w:pPr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Bij inschrijving kan worden gevraagd om een geldig legitimatiebewijs en een bankpas waarvan naam en IBAN overeenkomen met de opgegeven gegevens.</w:t>
      </w:r>
    </w:p>
    <w:p w14:paraId="59281A40" w14:textId="5762E25F" w:rsidR="00B10CA6" w:rsidRDefault="00C62076" w:rsidP="00B10CA6">
      <w:pPr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ADFYS</w:t>
      </w:r>
      <w:r w:rsidR="00EE3356" w:rsidRPr="00143E05">
        <w:rPr>
          <w:rFonts w:ascii="Open Sans" w:hAnsi="Open Sans" w:cs="Open Sans"/>
          <w:sz w:val="24"/>
          <w:szCs w:val="24"/>
        </w:rPr>
        <w:t xml:space="preserve"> </w:t>
      </w:r>
      <w:r w:rsidR="00B10CA6" w:rsidRPr="00143E05">
        <w:rPr>
          <w:rFonts w:ascii="Open Sans" w:hAnsi="Open Sans" w:cs="Open Sans"/>
          <w:sz w:val="24"/>
          <w:szCs w:val="24"/>
        </w:rPr>
        <w:t>verwerkt persoonsgegevens conform de geldende wet- en regelgeving, waaronder de Algemene Verordening Gegevensbescherming (AVG).</w:t>
      </w:r>
    </w:p>
    <w:p w14:paraId="37677F33" w14:textId="77777777" w:rsidR="00FE4C31" w:rsidRPr="00FE4C31" w:rsidRDefault="00FE4C31" w:rsidP="00FE4C31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5C1FE720" w14:textId="061F80BA" w:rsidR="00B10CA6" w:rsidRPr="00143E05" w:rsidRDefault="00952346" w:rsidP="00B10CA6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3</w:t>
      </w:r>
      <w:r w:rsidR="00B10CA6" w:rsidRPr="00143E05">
        <w:rPr>
          <w:rFonts w:ascii="Open Sans" w:hAnsi="Open Sans" w:cs="Open Sans"/>
          <w:b/>
          <w:bCs/>
          <w:sz w:val="24"/>
          <w:szCs w:val="24"/>
        </w:rPr>
        <w:t>. Abonnementsvormen</w:t>
      </w:r>
    </w:p>
    <w:p w14:paraId="4EF2B088" w14:textId="7B7E185F" w:rsidR="00B10CA6" w:rsidRPr="00143E05" w:rsidRDefault="00C62076" w:rsidP="00B10CA6">
      <w:pPr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ADFYS</w:t>
      </w:r>
      <w:r w:rsidR="00EE3356" w:rsidRPr="00143E05">
        <w:rPr>
          <w:rFonts w:ascii="Open Sans" w:hAnsi="Open Sans" w:cs="Open Sans"/>
          <w:sz w:val="24"/>
          <w:szCs w:val="24"/>
        </w:rPr>
        <w:t xml:space="preserve"> </w:t>
      </w:r>
      <w:r w:rsidR="00B10CA6" w:rsidRPr="00143E05">
        <w:rPr>
          <w:rFonts w:ascii="Open Sans" w:hAnsi="Open Sans" w:cs="Open Sans"/>
          <w:sz w:val="24"/>
          <w:szCs w:val="24"/>
        </w:rPr>
        <w:t>biedt verschillende abonnementsvormen aan</w:t>
      </w:r>
      <w:r w:rsidR="00EA1992">
        <w:rPr>
          <w:rFonts w:ascii="Open Sans" w:hAnsi="Open Sans" w:cs="Open Sans"/>
          <w:sz w:val="24"/>
          <w:szCs w:val="24"/>
        </w:rPr>
        <w:t xml:space="preserve"> voor onbeperkt trainen</w:t>
      </w:r>
      <w:r w:rsidR="00B10CA6" w:rsidRPr="00143E05">
        <w:rPr>
          <w:rFonts w:ascii="Open Sans" w:hAnsi="Open Sans" w:cs="Open Sans"/>
          <w:sz w:val="24"/>
          <w:szCs w:val="24"/>
        </w:rPr>
        <w:t xml:space="preserve">, waaronder abonnementen met een looptijd van </w:t>
      </w:r>
      <w:r w:rsidR="00EE3356" w:rsidRPr="00143E05">
        <w:rPr>
          <w:rFonts w:ascii="Open Sans" w:hAnsi="Open Sans" w:cs="Open Sans"/>
          <w:sz w:val="24"/>
          <w:szCs w:val="24"/>
        </w:rPr>
        <w:t>3 maanden</w:t>
      </w:r>
      <w:r w:rsidR="00B10CA6" w:rsidRPr="00143E05">
        <w:rPr>
          <w:rFonts w:ascii="Open Sans" w:hAnsi="Open Sans" w:cs="Open Sans"/>
          <w:sz w:val="24"/>
          <w:szCs w:val="24"/>
        </w:rPr>
        <w:t xml:space="preserve">, </w:t>
      </w:r>
      <w:r w:rsidR="00EE3356" w:rsidRPr="00143E05">
        <w:rPr>
          <w:rFonts w:ascii="Open Sans" w:hAnsi="Open Sans" w:cs="Open Sans"/>
          <w:sz w:val="24"/>
          <w:szCs w:val="24"/>
        </w:rPr>
        <w:t>12</w:t>
      </w:r>
      <w:r w:rsidR="00B10CA6" w:rsidRPr="00143E05">
        <w:rPr>
          <w:rFonts w:ascii="Open Sans" w:hAnsi="Open Sans" w:cs="Open Sans"/>
          <w:sz w:val="24"/>
          <w:szCs w:val="24"/>
        </w:rPr>
        <w:t xml:space="preserve"> maanden en 1</w:t>
      </w:r>
      <w:r w:rsidR="00EE3356" w:rsidRPr="00143E05">
        <w:rPr>
          <w:rFonts w:ascii="Open Sans" w:hAnsi="Open Sans" w:cs="Open Sans"/>
          <w:sz w:val="24"/>
          <w:szCs w:val="24"/>
        </w:rPr>
        <w:t>8</w:t>
      </w:r>
      <w:r w:rsidR="00B10CA6" w:rsidRPr="00143E05">
        <w:rPr>
          <w:rFonts w:ascii="Open Sans" w:hAnsi="Open Sans" w:cs="Open Sans"/>
          <w:sz w:val="24"/>
          <w:szCs w:val="24"/>
        </w:rPr>
        <w:t xml:space="preserve"> maanden.</w:t>
      </w:r>
    </w:p>
    <w:p w14:paraId="4F6B3F8D" w14:textId="10582A20" w:rsidR="00B10CA6" w:rsidRPr="00EA1992" w:rsidRDefault="00B10CA6" w:rsidP="00B10CA6">
      <w:pPr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EA1992">
        <w:rPr>
          <w:rFonts w:ascii="Open Sans" w:hAnsi="Open Sans" w:cs="Open Sans"/>
          <w:sz w:val="24"/>
          <w:szCs w:val="24"/>
        </w:rPr>
        <w:t>De actuele tarieven zijn verkrijgbaar bij de balie</w:t>
      </w:r>
      <w:r w:rsidR="00143E05" w:rsidRPr="00EA1992">
        <w:rPr>
          <w:rFonts w:ascii="Open Sans" w:hAnsi="Open Sans" w:cs="Open Sans"/>
          <w:sz w:val="24"/>
          <w:szCs w:val="24"/>
        </w:rPr>
        <w:t xml:space="preserve"> en/of k</w:t>
      </w:r>
      <w:r w:rsidR="00952346">
        <w:rPr>
          <w:rFonts w:ascii="Open Sans" w:hAnsi="Open Sans" w:cs="Open Sans"/>
          <w:sz w:val="24"/>
          <w:szCs w:val="24"/>
        </w:rPr>
        <w:t>unnen</w:t>
      </w:r>
      <w:r w:rsidR="00143E05" w:rsidRPr="00EA1992">
        <w:rPr>
          <w:rFonts w:ascii="Open Sans" w:hAnsi="Open Sans" w:cs="Open Sans"/>
          <w:sz w:val="24"/>
          <w:szCs w:val="24"/>
        </w:rPr>
        <w:t xml:space="preserve"> per mail gestuurd worden</w:t>
      </w:r>
      <w:r w:rsidRPr="00EA1992">
        <w:rPr>
          <w:rFonts w:ascii="Open Sans" w:hAnsi="Open Sans" w:cs="Open Sans"/>
          <w:sz w:val="24"/>
          <w:szCs w:val="24"/>
        </w:rPr>
        <w:t>.</w:t>
      </w:r>
    </w:p>
    <w:p w14:paraId="6071DE82" w14:textId="58CEC391" w:rsidR="00B10CA6" w:rsidRPr="00143E05" w:rsidRDefault="00B10CA6" w:rsidP="00B10CA6">
      <w:pPr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 xml:space="preserve">Eventuele uitzonderingen in prijs, duur of inhoud van abonnementen worden uitsluitend door </w:t>
      </w:r>
      <w:r w:rsidR="00C62076" w:rsidRPr="00143E05">
        <w:rPr>
          <w:rFonts w:ascii="Open Sans" w:hAnsi="Open Sans" w:cs="Open Sans"/>
          <w:sz w:val="24"/>
          <w:szCs w:val="24"/>
        </w:rPr>
        <w:t>ADFYS</w:t>
      </w:r>
      <w:r w:rsidR="00EE3356" w:rsidRPr="00143E05">
        <w:rPr>
          <w:rFonts w:ascii="Open Sans" w:hAnsi="Open Sans" w:cs="Open Sans"/>
          <w:sz w:val="24"/>
          <w:szCs w:val="24"/>
        </w:rPr>
        <w:t xml:space="preserve"> </w:t>
      </w:r>
      <w:r w:rsidRPr="00143E05">
        <w:rPr>
          <w:rFonts w:ascii="Open Sans" w:hAnsi="Open Sans" w:cs="Open Sans"/>
          <w:sz w:val="24"/>
          <w:szCs w:val="24"/>
        </w:rPr>
        <w:t>vastgesteld en zijn bindend.</w:t>
      </w:r>
    </w:p>
    <w:p w14:paraId="0B721CB6" w14:textId="45E28C40" w:rsidR="00B10CA6" w:rsidRPr="00143E05" w:rsidRDefault="00B10CA6" w:rsidP="00B10CA6">
      <w:pPr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lastRenderedPageBreak/>
        <w:t>Bij inschrijving wordt een eenmali</w:t>
      </w:r>
      <w:r w:rsidR="00EE3356" w:rsidRPr="00143E05">
        <w:rPr>
          <w:rFonts w:ascii="Open Sans" w:hAnsi="Open Sans" w:cs="Open Sans"/>
          <w:sz w:val="24"/>
          <w:szCs w:val="24"/>
        </w:rPr>
        <w:t>ge intake</w:t>
      </w:r>
      <w:r w:rsidRPr="00143E05">
        <w:rPr>
          <w:rFonts w:ascii="Open Sans" w:hAnsi="Open Sans" w:cs="Open Sans"/>
          <w:sz w:val="24"/>
          <w:szCs w:val="24"/>
        </w:rPr>
        <w:t xml:space="preserve"> in rekening gebracht.</w:t>
      </w:r>
    </w:p>
    <w:p w14:paraId="08DCF322" w14:textId="2A0F2479" w:rsidR="00B10CA6" w:rsidRPr="00143E05" w:rsidRDefault="00B10CA6" w:rsidP="00B10CA6">
      <w:pPr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 xml:space="preserve">Bij </w:t>
      </w:r>
      <w:r w:rsidR="00952346">
        <w:rPr>
          <w:rFonts w:ascii="Open Sans" w:hAnsi="Open Sans" w:cs="Open Sans"/>
          <w:sz w:val="24"/>
          <w:szCs w:val="24"/>
        </w:rPr>
        <w:t xml:space="preserve">herhaaldelijk </w:t>
      </w:r>
      <w:r w:rsidRPr="00143E05">
        <w:rPr>
          <w:rFonts w:ascii="Open Sans" w:hAnsi="Open Sans" w:cs="Open Sans"/>
          <w:sz w:val="24"/>
          <w:szCs w:val="24"/>
        </w:rPr>
        <w:t xml:space="preserve">verlies of beschadiging van een toegangspas of -band </w:t>
      </w:r>
      <w:r w:rsidR="00952346">
        <w:rPr>
          <w:rFonts w:ascii="Open Sans" w:hAnsi="Open Sans" w:cs="Open Sans"/>
          <w:sz w:val="24"/>
          <w:szCs w:val="24"/>
        </w:rPr>
        <w:t>kan</w:t>
      </w:r>
      <w:r w:rsidRPr="00143E05">
        <w:rPr>
          <w:rFonts w:ascii="Open Sans" w:hAnsi="Open Sans" w:cs="Open Sans"/>
          <w:sz w:val="24"/>
          <w:szCs w:val="24"/>
        </w:rPr>
        <w:t xml:space="preserve"> een vervangingsbedrag in rekening gebracht</w:t>
      </w:r>
      <w:r w:rsidR="00952346">
        <w:rPr>
          <w:rFonts w:ascii="Open Sans" w:hAnsi="Open Sans" w:cs="Open Sans"/>
          <w:sz w:val="24"/>
          <w:szCs w:val="24"/>
        </w:rPr>
        <w:t xml:space="preserve"> worden</w:t>
      </w:r>
      <w:r w:rsidRPr="00143E05">
        <w:rPr>
          <w:rFonts w:ascii="Open Sans" w:hAnsi="Open Sans" w:cs="Open Sans"/>
          <w:sz w:val="24"/>
          <w:szCs w:val="24"/>
        </w:rPr>
        <w:t>.</w:t>
      </w:r>
    </w:p>
    <w:p w14:paraId="75F820DD" w14:textId="77777777" w:rsidR="00B10CA6" w:rsidRPr="00143E05" w:rsidRDefault="00B10CA6" w:rsidP="00B10CA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771FDB41" w14:textId="77777777" w:rsidR="00B10CA6" w:rsidRPr="00143E05" w:rsidRDefault="00B10CA6" w:rsidP="00B10CA6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143E05">
        <w:rPr>
          <w:rFonts w:ascii="Open Sans" w:hAnsi="Open Sans" w:cs="Open Sans"/>
          <w:b/>
          <w:bCs/>
          <w:sz w:val="24"/>
          <w:szCs w:val="24"/>
        </w:rPr>
        <w:t>5. Looptijd en opzegging</w:t>
      </w:r>
    </w:p>
    <w:p w14:paraId="1C2B38BD" w14:textId="77777777" w:rsidR="00B10CA6" w:rsidRPr="00143E05" w:rsidRDefault="00B10CA6" w:rsidP="00B10CA6">
      <w:pPr>
        <w:numPr>
          <w:ilvl w:val="0"/>
          <w:numId w:val="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Ieder abonnement wordt aangegaan voor onbepaalde tijd met een overeengekomen minimale looptijd.</w:t>
      </w:r>
    </w:p>
    <w:p w14:paraId="412C6255" w14:textId="77777777" w:rsidR="00B10CA6" w:rsidRPr="00143E05" w:rsidRDefault="00B10CA6" w:rsidP="00B10CA6">
      <w:pPr>
        <w:numPr>
          <w:ilvl w:val="0"/>
          <w:numId w:val="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Na afloop van de minimale looptijd wordt het abonnement automatisch verlengd en is het maandelijks opzegbaar met een opzegtermijn van één volledige kalendermaand.</w:t>
      </w:r>
    </w:p>
    <w:p w14:paraId="752A31C5" w14:textId="037E9DA6" w:rsidR="00B10CA6" w:rsidRDefault="00B10CA6" w:rsidP="51CDA91C">
      <w:pPr>
        <w:numPr>
          <w:ilvl w:val="0"/>
          <w:numId w:val="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51CDA91C">
        <w:rPr>
          <w:rFonts w:ascii="Open Sans" w:hAnsi="Open Sans" w:cs="Open Sans"/>
          <w:sz w:val="24"/>
          <w:szCs w:val="24"/>
        </w:rPr>
        <w:t xml:space="preserve">Tussentijdse opzegging binnen de minimale looptijd is niet mogelijk, tenzij sprake is van verhuizing buiten een straal van 15 kilometer van </w:t>
      </w:r>
      <w:r w:rsidR="00C62076" w:rsidRPr="51CDA91C">
        <w:rPr>
          <w:rFonts w:ascii="Open Sans" w:hAnsi="Open Sans" w:cs="Open Sans"/>
          <w:sz w:val="24"/>
          <w:szCs w:val="24"/>
        </w:rPr>
        <w:t>ADFYS</w:t>
      </w:r>
      <w:r w:rsidR="008240E2" w:rsidRPr="51CDA91C">
        <w:rPr>
          <w:rFonts w:ascii="Open Sans" w:hAnsi="Open Sans" w:cs="Open Sans"/>
          <w:sz w:val="24"/>
          <w:szCs w:val="24"/>
        </w:rPr>
        <w:t>.</w:t>
      </w:r>
      <w:r w:rsidR="00EC5D9B" w:rsidRPr="51CDA91C">
        <w:rPr>
          <w:rFonts w:ascii="Open Sans" w:hAnsi="Open Sans" w:cs="Open Sans"/>
          <w:sz w:val="24"/>
          <w:szCs w:val="24"/>
        </w:rPr>
        <w:t xml:space="preserve"> </w:t>
      </w:r>
      <w:r w:rsidRPr="51CDA91C">
        <w:rPr>
          <w:rFonts w:ascii="Open Sans" w:hAnsi="Open Sans" w:cs="Open Sans"/>
          <w:sz w:val="24"/>
          <w:szCs w:val="24"/>
        </w:rPr>
        <w:t>Dit dient te worden aangetoond met een bewijs van inschrijving van de nieuwe gemeente.</w:t>
      </w:r>
      <w:r w:rsidR="00143E05" w:rsidRPr="51CDA91C">
        <w:rPr>
          <w:rFonts w:ascii="Open Sans" w:hAnsi="Open Sans" w:cs="Open Sans"/>
          <w:sz w:val="24"/>
          <w:szCs w:val="24"/>
        </w:rPr>
        <w:t xml:space="preserve"> Ook bij langdurige ziekte en/of opname in </w:t>
      </w:r>
      <w:r w:rsidR="00AC061F" w:rsidRPr="51CDA91C">
        <w:rPr>
          <w:rFonts w:ascii="Open Sans" w:hAnsi="Open Sans" w:cs="Open Sans"/>
          <w:sz w:val="24"/>
          <w:szCs w:val="24"/>
        </w:rPr>
        <w:t xml:space="preserve">een </w:t>
      </w:r>
      <w:r w:rsidR="00143E05" w:rsidRPr="51CDA91C">
        <w:rPr>
          <w:rFonts w:ascii="Open Sans" w:hAnsi="Open Sans" w:cs="Open Sans"/>
          <w:sz w:val="24"/>
          <w:szCs w:val="24"/>
        </w:rPr>
        <w:t>instelling is opzegging mogelijk. Ook dit dient aantoonbaar te zijn aan ADFYS.</w:t>
      </w:r>
    </w:p>
    <w:p w14:paraId="2B248BF5" w14:textId="71FC9B49" w:rsidR="00B10CA6" w:rsidRPr="00143E05" w:rsidRDefault="71087FF2" w:rsidP="00B10CA6">
      <w:pPr>
        <w:numPr>
          <w:ilvl w:val="0"/>
          <w:numId w:val="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60C92825">
        <w:rPr>
          <w:rFonts w:ascii="Open Sans" w:hAnsi="Open Sans" w:cs="Open Sans"/>
          <w:sz w:val="24"/>
          <w:szCs w:val="24"/>
        </w:rPr>
        <w:t>Opzegging</w:t>
      </w:r>
      <w:r w:rsidR="4FAD9B27" w:rsidRPr="60C92825">
        <w:rPr>
          <w:rFonts w:ascii="Open Sans" w:hAnsi="Open Sans" w:cs="Open Sans"/>
          <w:sz w:val="24"/>
          <w:szCs w:val="24"/>
        </w:rPr>
        <w:t xml:space="preserve"> </w:t>
      </w:r>
      <w:r w:rsidR="16CE7609" w:rsidRPr="60C92825">
        <w:rPr>
          <w:rFonts w:ascii="Open Sans" w:hAnsi="Open Sans" w:cs="Open Sans"/>
          <w:sz w:val="24"/>
          <w:szCs w:val="24"/>
        </w:rPr>
        <w:t>abonnement geldt een opzegtermijn van één</w:t>
      </w:r>
      <w:r w:rsidR="2497CE85" w:rsidRPr="60C92825">
        <w:rPr>
          <w:rFonts w:ascii="Open Sans" w:hAnsi="Open Sans" w:cs="Open Sans"/>
          <w:sz w:val="24"/>
          <w:szCs w:val="24"/>
        </w:rPr>
        <w:t xml:space="preserve"> volledige</w:t>
      </w:r>
      <w:r w:rsidR="11D0FC63" w:rsidRPr="60C92825">
        <w:rPr>
          <w:rFonts w:ascii="Open Sans" w:hAnsi="Open Sans" w:cs="Open Sans"/>
          <w:sz w:val="24"/>
          <w:szCs w:val="24"/>
        </w:rPr>
        <w:t xml:space="preserve"> kalendermaand </w:t>
      </w:r>
      <w:r w:rsidR="4525A6E3" w:rsidRPr="60C92825">
        <w:rPr>
          <w:rFonts w:ascii="Open Sans" w:hAnsi="Open Sans" w:cs="Open Sans"/>
          <w:sz w:val="24"/>
          <w:szCs w:val="24"/>
        </w:rPr>
        <w:t>voor</w:t>
      </w:r>
      <w:r w:rsidR="16CE7609" w:rsidRPr="60C92825">
        <w:rPr>
          <w:rFonts w:ascii="Open Sans" w:hAnsi="Open Sans" w:cs="Open Sans"/>
          <w:sz w:val="24"/>
          <w:szCs w:val="24"/>
        </w:rPr>
        <w:t xml:space="preserve"> </w:t>
      </w:r>
      <w:r w:rsidR="18AB8B0F" w:rsidRPr="60C92825">
        <w:rPr>
          <w:rFonts w:ascii="Open Sans" w:hAnsi="Open Sans" w:cs="Open Sans"/>
          <w:sz w:val="24"/>
          <w:szCs w:val="24"/>
        </w:rPr>
        <w:t xml:space="preserve">het </w:t>
      </w:r>
      <w:r w:rsidR="16CE7609" w:rsidRPr="60C92825">
        <w:rPr>
          <w:rFonts w:ascii="Open Sans" w:hAnsi="Open Sans" w:cs="Open Sans"/>
          <w:sz w:val="24"/>
          <w:szCs w:val="24"/>
        </w:rPr>
        <w:t>be</w:t>
      </w:r>
      <w:r w:rsidR="1CAF9421" w:rsidRPr="60C92825">
        <w:rPr>
          <w:rFonts w:ascii="Open Sans" w:hAnsi="Open Sans" w:cs="Open Sans"/>
          <w:sz w:val="24"/>
          <w:szCs w:val="24"/>
        </w:rPr>
        <w:t>ëi</w:t>
      </w:r>
      <w:r w:rsidR="16CE7609" w:rsidRPr="60C92825">
        <w:rPr>
          <w:rFonts w:ascii="Open Sans" w:hAnsi="Open Sans" w:cs="Open Sans"/>
          <w:sz w:val="24"/>
          <w:szCs w:val="24"/>
        </w:rPr>
        <w:t>ndig</w:t>
      </w:r>
      <w:r w:rsidR="380C28EA" w:rsidRPr="60C92825">
        <w:rPr>
          <w:rFonts w:ascii="Open Sans" w:hAnsi="Open Sans" w:cs="Open Sans"/>
          <w:sz w:val="24"/>
          <w:szCs w:val="24"/>
        </w:rPr>
        <w:t>en</w:t>
      </w:r>
      <w:r w:rsidR="68019C03" w:rsidRPr="60C92825">
        <w:rPr>
          <w:rFonts w:ascii="Open Sans" w:hAnsi="Open Sans" w:cs="Open Sans"/>
          <w:sz w:val="24"/>
          <w:szCs w:val="24"/>
        </w:rPr>
        <w:t xml:space="preserve"> van het huidig</w:t>
      </w:r>
      <w:r w:rsidR="0EDACA1D" w:rsidRPr="60C92825">
        <w:rPr>
          <w:rFonts w:ascii="Open Sans" w:hAnsi="Open Sans" w:cs="Open Sans"/>
          <w:sz w:val="24"/>
          <w:szCs w:val="24"/>
        </w:rPr>
        <w:t xml:space="preserve"> lopende </w:t>
      </w:r>
      <w:r w:rsidR="16CE7609" w:rsidRPr="60C92825">
        <w:rPr>
          <w:rFonts w:ascii="Open Sans" w:hAnsi="Open Sans" w:cs="Open Sans"/>
          <w:sz w:val="24"/>
          <w:szCs w:val="24"/>
        </w:rPr>
        <w:t>abonnement</w:t>
      </w:r>
      <w:r w:rsidR="16637A80" w:rsidRPr="60C92825">
        <w:rPr>
          <w:rFonts w:ascii="Open Sans" w:hAnsi="Open Sans" w:cs="Open Sans"/>
          <w:sz w:val="24"/>
          <w:szCs w:val="24"/>
        </w:rPr>
        <w:t>.</w:t>
      </w:r>
    </w:p>
    <w:p w14:paraId="36D635F2" w14:textId="364A6E97" w:rsidR="00B10CA6" w:rsidRPr="00143E05" w:rsidRDefault="6D31E150" w:rsidP="00B10CA6">
      <w:pPr>
        <w:numPr>
          <w:ilvl w:val="0"/>
          <w:numId w:val="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51CDA91C">
        <w:rPr>
          <w:rFonts w:ascii="Open Sans" w:hAnsi="Open Sans" w:cs="Open Sans"/>
          <w:sz w:val="24"/>
          <w:szCs w:val="24"/>
        </w:rPr>
        <w:t xml:space="preserve">Opzegging abonnement </w:t>
      </w:r>
      <w:r w:rsidR="49DEB3C6" w:rsidRPr="51CDA91C">
        <w:rPr>
          <w:rFonts w:ascii="Open Sans" w:hAnsi="Open Sans" w:cs="Open Sans"/>
          <w:sz w:val="24"/>
          <w:szCs w:val="24"/>
        </w:rPr>
        <w:t xml:space="preserve">dient uitsluitend </w:t>
      </w:r>
      <w:r w:rsidR="666178BE" w:rsidRPr="51CDA91C">
        <w:rPr>
          <w:rFonts w:ascii="Open Sans" w:hAnsi="Open Sans" w:cs="Open Sans"/>
          <w:sz w:val="24"/>
          <w:szCs w:val="24"/>
        </w:rPr>
        <w:t>schriftelijk</w:t>
      </w:r>
      <w:r w:rsidR="7AEF8D1C" w:rsidRPr="51CDA91C">
        <w:rPr>
          <w:rFonts w:ascii="Open Sans" w:hAnsi="Open Sans" w:cs="Open Sans"/>
          <w:sz w:val="24"/>
          <w:szCs w:val="24"/>
        </w:rPr>
        <w:t xml:space="preserve"> met voorkeur </w:t>
      </w:r>
      <w:r w:rsidR="2529EF83" w:rsidRPr="51CDA91C">
        <w:rPr>
          <w:rFonts w:ascii="Open Sans" w:hAnsi="Open Sans" w:cs="Open Sans"/>
          <w:sz w:val="24"/>
          <w:szCs w:val="24"/>
        </w:rPr>
        <w:t>per</w:t>
      </w:r>
    </w:p>
    <w:p w14:paraId="4DAE773B" w14:textId="4B0FF31E" w:rsidR="00B10CA6" w:rsidRPr="00143E05" w:rsidRDefault="2529EF83" w:rsidP="51CDA91C">
      <w:pPr>
        <w:spacing w:after="0" w:line="240" w:lineRule="auto"/>
        <w:ind w:left="720"/>
        <w:rPr>
          <w:rFonts w:ascii="Open Sans" w:hAnsi="Open Sans" w:cs="Open Sans"/>
          <w:sz w:val="24"/>
          <w:szCs w:val="24"/>
        </w:rPr>
      </w:pPr>
      <w:r w:rsidRPr="51CDA91C">
        <w:rPr>
          <w:rFonts w:ascii="Open Sans" w:hAnsi="Open Sans" w:cs="Open Sans"/>
          <w:sz w:val="24"/>
          <w:szCs w:val="24"/>
        </w:rPr>
        <w:t>e</w:t>
      </w:r>
      <w:r w:rsidR="02045BFC" w:rsidRPr="51CDA91C">
        <w:rPr>
          <w:rFonts w:ascii="Open Sans" w:hAnsi="Open Sans" w:cs="Open Sans"/>
          <w:sz w:val="24"/>
          <w:szCs w:val="24"/>
        </w:rPr>
        <w:t>-</w:t>
      </w:r>
      <w:r w:rsidRPr="51CDA91C">
        <w:rPr>
          <w:rFonts w:ascii="Open Sans" w:hAnsi="Open Sans" w:cs="Open Sans"/>
          <w:sz w:val="24"/>
          <w:szCs w:val="24"/>
        </w:rPr>
        <w:t>mail</w:t>
      </w:r>
      <w:r w:rsidR="666178BE" w:rsidRPr="51CDA91C">
        <w:rPr>
          <w:rFonts w:ascii="Open Sans" w:hAnsi="Open Sans" w:cs="Open Sans"/>
          <w:sz w:val="24"/>
          <w:szCs w:val="24"/>
        </w:rPr>
        <w:t xml:space="preserve"> te geschieden</w:t>
      </w:r>
      <w:r w:rsidR="21107906" w:rsidRPr="51CDA91C">
        <w:rPr>
          <w:rFonts w:ascii="Open Sans" w:hAnsi="Open Sans" w:cs="Open Sans"/>
          <w:sz w:val="24"/>
          <w:szCs w:val="24"/>
        </w:rPr>
        <w:t xml:space="preserve"> met vermelding van de einddatum van het lidmaatschap.</w:t>
      </w:r>
    </w:p>
    <w:p w14:paraId="407C5AF0" w14:textId="100DC9C9" w:rsidR="00B10CA6" w:rsidRPr="00143E05" w:rsidRDefault="00B10CA6" w:rsidP="00B10CA6">
      <w:pPr>
        <w:numPr>
          <w:ilvl w:val="0"/>
          <w:numId w:val="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51CDA91C">
        <w:rPr>
          <w:rFonts w:ascii="Open Sans" w:hAnsi="Open Sans" w:cs="Open Sans"/>
          <w:sz w:val="24"/>
          <w:szCs w:val="24"/>
        </w:rPr>
        <w:t>Mondelinge, telefonische opzeggingen worden niet geaccepteerd.</w:t>
      </w:r>
    </w:p>
    <w:p w14:paraId="7DB9722A" w14:textId="4B11C17C" w:rsidR="00B10CA6" w:rsidRPr="00143E05" w:rsidRDefault="00B10CA6" w:rsidP="00B10CA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4E5DB250" w14:textId="77777777" w:rsidR="00B10CA6" w:rsidRPr="00143E05" w:rsidRDefault="00B10CA6" w:rsidP="00B10CA6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143E05">
        <w:rPr>
          <w:rFonts w:ascii="Open Sans" w:hAnsi="Open Sans" w:cs="Open Sans"/>
          <w:b/>
          <w:bCs/>
          <w:sz w:val="24"/>
          <w:szCs w:val="24"/>
        </w:rPr>
        <w:t>6. Betalingsverplichtingen</w:t>
      </w:r>
    </w:p>
    <w:p w14:paraId="7B8E870B" w14:textId="77777777" w:rsidR="00B10CA6" w:rsidRPr="00143E05" w:rsidRDefault="00B10CA6" w:rsidP="00B10CA6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Het lid is te allen tijde verplicht het abonnementsgeld te voldoen, ongeacht het gebruik van de faciliteiten.</w:t>
      </w:r>
    </w:p>
    <w:p w14:paraId="25DFA4FD" w14:textId="39744CFD" w:rsidR="00B10CA6" w:rsidRPr="00952346" w:rsidRDefault="008240E2" w:rsidP="00B10CA6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52346">
        <w:rPr>
          <w:rFonts w:ascii="Open Sans" w:hAnsi="Open Sans" w:cs="Open Sans"/>
          <w:sz w:val="24"/>
          <w:szCs w:val="24"/>
        </w:rPr>
        <w:t xml:space="preserve">Facturatie </w:t>
      </w:r>
      <w:r w:rsidR="00B10CA6" w:rsidRPr="00952346">
        <w:rPr>
          <w:rFonts w:ascii="Open Sans" w:hAnsi="Open Sans" w:cs="Open Sans"/>
          <w:sz w:val="24"/>
          <w:szCs w:val="24"/>
        </w:rPr>
        <w:t>vindt</w:t>
      </w:r>
      <w:r w:rsidRPr="00952346">
        <w:rPr>
          <w:rFonts w:ascii="Open Sans" w:hAnsi="Open Sans" w:cs="Open Sans"/>
          <w:sz w:val="24"/>
          <w:szCs w:val="24"/>
        </w:rPr>
        <w:t xml:space="preserve"> </w:t>
      </w:r>
      <w:r w:rsidR="00B10CA6" w:rsidRPr="00952346">
        <w:rPr>
          <w:rFonts w:ascii="Open Sans" w:hAnsi="Open Sans" w:cs="Open Sans"/>
          <w:sz w:val="24"/>
          <w:szCs w:val="24"/>
        </w:rPr>
        <w:t xml:space="preserve">plaats via </w:t>
      </w:r>
      <w:r w:rsidRPr="00952346">
        <w:rPr>
          <w:rFonts w:ascii="Open Sans" w:hAnsi="Open Sans" w:cs="Open Sans"/>
          <w:sz w:val="24"/>
          <w:szCs w:val="24"/>
        </w:rPr>
        <w:t>per mail</w:t>
      </w:r>
      <w:r w:rsidR="00B10CA6" w:rsidRPr="00952346">
        <w:rPr>
          <w:rFonts w:ascii="Open Sans" w:hAnsi="Open Sans" w:cs="Open Sans"/>
          <w:sz w:val="24"/>
          <w:szCs w:val="24"/>
        </w:rPr>
        <w:t>.</w:t>
      </w:r>
    </w:p>
    <w:p w14:paraId="0FC93848" w14:textId="0D8A7B11" w:rsidR="00B10CA6" w:rsidRPr="00952346" w:rsidRDefault="00B10CA6" w:rsidP="00B10CA6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52346">
        <w:rPr>
          <w:rFonts w:ascii="Open Sans" w:hAnsi="Open Sans" w:cs="Open Sans"/>
          <w:sz w:val="24"/>
          <w:szCs w:val="24"/>
        </w:rPr>
        <w:t xml:space="preserve">Het abonnementsgeld wordt </w:t>
      </w:r>
      <w:r w:rsidR="00952346" w:rsidRPr="00952346">
        <w:rPr>
          <w:rFonts w:ascii="Open Sans" w:hAnsi="Open Sans" w:cs="Open Sans"/>
          <w:sz w:val="24"/>
          <w:szCs w:val="24"/>
        </w:rPr>
        <w:t>maand</w:t>
      </w:r>
      <w:r w:rsidR="00AC061F">
        <w:rPr>
          <w:rFonts w:ascii="Open Sans" w:hAnsi="Open Sans" w:cs="Open Sans"/>
          <w:sz w:val="24"/>
          <w:szCs w:val="24"/>
        </w:rPr>
        <w:t>elijks</w:t>
      </w:r>
      <w:r w:rsidR="00952346" w:rsidRPr="00952346">
        <w:rPr>
          <w:rFonts w:ascii="Open Sans" w:hAnsi="Open Sans" w:cs="Open Sans"/>
          <w:sz w:val="24"/>
          <w:szCs w:val="24"/>
        </w:rPr>
        <w:t xml:space="preserve"> </w:t>
      </w:r>
      <w:r w:rsidRPr="00952346">
        <w:rPr>
          <w:rFonts w:ascii="Open Sans" w:hAnsi="Open Sans" w:cs="Open Sans"/>
          <w:sz w:val="24"/>
          <w:szCs w:val="24"/>
        </w:rPr>
        <w:t>geïncasseerd.</w:t>
      </w:r>
    </w:p>
    <w:p w14:paraId="3580E8BD" w14:textId="77777777" w:rsidR="00B10CA6" w:rsidRPr="00143E05" w:rsidRDefault="00B10CA6" w:rsidP="00B10CA6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Restitutie van vooruitbetaalde termijnen is niet mogelijk.</w:t>
      </w:r>
    </w:p>
    <w:p w14:paraId="2D6D788C" w14:textId="77777777" w:rsidR="00B10CA6" w:rsidRPr="00143E05" w:rsidRDefault="00B10CA6" w:rsidP="00B10CA6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Openstaande bedragen blijven ook na beëindiging van het lidmaatschap volledig verschuldigd.</w:t>
      </w:r>
    </w:p>
    <w:p w14:paraId="79918E0B" w14:textId="77777777" w:rsidR="00B10CA6" w:rsidRPr="00143E05" w:rsidRDefault="00B10CA6" w:rsidP="00B10CA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7E21DB77" w14:textId="77777777" w:rsidR="00B10CA6" w:rsidRPr="00143E05" w:rsidRDefault="00B10CA6" w:rsidP="00B10CA6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143E05">
        <w:rPr>
          <w:rFonts w:ascii="Open Sans" w:hAnsi="Open Sans" w:cs="Open Sans"/>
          <w:b/>
          <w:bCs/>
          <w:sz w:val="24"/>
          <w:szCs w:val="24"/>
        </w:rPr>
        <w:t>7. Wanbetaling en incassoprocedure</w:t>
      </w:r>
    </w:p>
    <w:p w14:paraId="73ED6D0C" w14:textId="6FAF9149" w:rsidR="00B10CA6" w:rsidRPr="00143E05" w:rsidRDefault="00B10CA6" w:rsidP="00B10CA6">
      <w:pPr>
        <w:numPr>
          <w:ilvl w:val="0"/>
          <w:numId w:val="7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Indien een</w:t>
      </w:r>
      <w:r w:rsidR="008240E2" w:rsidRPr="00143E05">
        <w:rPr>
          <w:rFonts w:ascii="Open Sans" w:hAnsi="Open Sans" w:cs="Open Sans"/>
          <w:sz w:val="24"/>
          <w:szCs w:val="24"/>
        </w:rPr>
        <w:t xml:space="preserve"> factuur niet wordt betaald binnen de gestelde termijn</w:t>
      </w:r>
      <w:r w:rsidRPr="00143E05">
        <w:rPr>
          <w:rFonts w:ascii="Open Sans" w:hAnsi="Open Sans" w:cs="Open Sans"/>
          <w:sz w:val="24"/>
          <w:szCs w:val="24"/>
        </w:rPr>
        <w:t>, ontvangt het lid een betalingsherinnering.</w:t>
      </w:r>
    </w:p>
    <w:p w14:paraId="767D5945" w14:textId="60529B69" w:rsidR="00B10CA6" w:rsidRPr="00143E05" w:rsidRDefault="00B10CA6" w:rsidP="00B10CA6">
      <w:pPr>
        <w:numPr>
          <w:ilvl w:val="0"/>
          <w:numId w:val="7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Bij herhaald</w:t>
      </w:r>
      <w:r w:rsidR="008240E2" w:rsidRPr="00143E05">
        <w:rPr>
          <w:rFonts w:ascii="Open Sans" w:hAnsi="Open Sans" w:cs="Open Sans"/>
          <w:sz w:val="24"/>
          <w:szCs w:val="24"/>
        </w:rPr>
        <w:t xml:space="preserve">e wanbetaling </w:t>
      </w:r>
      <w:r w:rsidRPr="00143E05">
        <w:rPr>
          <w:rFonts w:ascii="Open Sans" w:hAnsi="Open Sans" w:cs="Open Sans"/>
          <w:sz w:val="24"/>
          <w:szCs w:val="24"/>
        </w:rPr>
        <w:t>word</w:t>
      </w:r>
      <w:r w:rsidR="008240E2" w:rsidRPr="00143E05">
        <w:rPr>
          <w:rFonts w:ascii="Open Sans" w:hAnsi="Open Sans" w:cs="Open Sans"/>
          <w:sz w:val="24"/>
          <w:szCs w:val="24"/>
        </w:rPr>
        <w:t xml:space="preserve">t </w:t>
      </w:r>
      <w:r w:rsidRPr="00143E05">
        <w:rPr>
          <w:rFonts w:ascii="Open Sans" w:hAnsi="Open Sans" w:cs="Open Sans"/>
          <w:sz w:val="24"/>
          <w:szCs w:val="24"/>
        </w:rPr>
        <w:t>administratie- en storneringskosten in rekening gebracht.</w:t>
      </w:r>
    </w:p>
    <w:p w14:paraId="41D6AC45" w14:textId="77777777" w:rsidR="00B10CA6" w:rsidRPr="00143E05" w:rsidRDefault="00B10CA6" w:rsidP="00B10CA6">
      <w:pPr>
        <w:numPr>
          <w:ilvl w:val="0"/>
          <w:numId w:val="7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Indien betaling uitblijft, wordt de vordering uit handen gegeven aan een incassobureau.</w:t>
      </w:r>
    </w:p>
    <w:p w14:paraId="639BA4D0" w14:textId="77777777" w:rsidR="00B10CA6" w:rsidRPr="00143E05" w:rsidRDefault="00B10CA6" w:rsidP="00B10CA6">
      <w:pPr>
        <w:numPr>
          <w:ilvl w:val="0"/>
          <w:numId w:val="7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Alle bijkomende kosten, waaronder incassokosten, rente en administratiekosten, komen volledig voor rekening van het lid.</w:t>
      </w:r>
    </w:p>
    <w:p w14:paraId="650E9FEB" w14:textId="77777777" w:rsidR="00B10CA6" w:rsidRPr="00143E05" w:rsidRDefault="00B10CA6" w:rsidP="00B10CA6">
      <w:pPr>
        <w:numPr>
          <w:ilvl w:val="0"/>
          <w:numId w:val="7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Vanaf het moment van overdracht aan het incassobureau verloopt alle communicatie en betaling via dit bureau.</w:t>
      </w:r>
    </w:p>
    <w:p w14:paraId="7D19EAD6" w14:textId="60032BB6" w:rsidR="00B10CA6" w:rsidRPr="00143E05" w:rsidRDefault="00B10CA6" w:rsidP="00B10CA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405D57D8" w14:textId="77777777" w:rsidR="00B10CA6" w:rsidRPr="00143E05" w:rsidRDefault="00B10CA6" w:rsidP="00B10CA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6653063B" w14:textId="77777777" w:rsidR="00B10CA6" w:rsidRPr="00143E05" w:rsidRDefault="00B10CA6" w:rsidP="00B10CA6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143E05">
        <w:rPr>
          <w:rFonts w:ascii="Open Sans" w:hAnsi="Open Sans" w:cs="Open Sans"/>
          <w:b/>
          <w:bCs/>
          <w:sz w:val="24"/>
          <w:szCs w:val="24"/>
        </w:rPr>
        <w:t>8. Huisregels, gedrag en aansprakelijkheid</w:t>
      </w:r>
    </w:p>
    <w:p w14:paraId="1A22F441" w14:textId="567101CC" w:rsidR="00B10CA6" w:rsidRPr="00143E05" w:rsidRDefault="00B10CA6" w:rsidP="00B10CA6">
      <w:pPr>
        <w:numPr>
          <w:ilvl w:val="0"/>
          <w:numId w:val="8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 xml:space="preserve">Het lid is verplicht de huisregels van </w:t>
      </w:r>
      <w:r w:rsidR="00C62076" w:rsidRPr="00143E05">
        <w:rPr>
          <w:rFonts w:ascii="Open Sans" w:hAnsi="Open Sans" w:cs="Open Sans"/>
          <w:sz w:val="24"/>
          <w:szCs w:val="24"/>
        </w:rPr>
        <w:t>ADFYS</w:t>
      </w:r>
      <w:r w:rsidR="008240E2" w:rsidRPr="00143E05">
        <w:rPr>
          <w:rFonts w:ascii="Open Sans" w:hAnsi="Open Sans" w:cs="Open Sans"/>
          <w:sz w:val="24"/>
          <w:szCs w:val="24"/>
        </w:rPr>
        <w:t xml:space="preserve"> </w:t>
      </w:r>
      <w:r w:rsidRPr="00143E05">
        <w:rPr>
          <w:rFonts w:ascii="Open Sans" w:hAnsi="Open Sans" w:cs="Open Sans"/>
          <w:sz w:val="24"/>
          <w:szCs w:val="24"/>
        </w:rPr>
        <w:t>na te leven.</w:t>
      </w:r>
      <w:r w:rsidR="00C22BE9">
        <w:rPr>
          <w:rFonts w:ascii="Open Sans" w:hAnsi="Open Sans" w:cs="Open Sans"/>
          <w:sz w:val="24"/>
          <w:szCs w:val="24"/>
        </w:rPr>
        <w:t xml:space="preserve"> Zie ook website </w:t>
      </w:r>
      <w:hyperlink r:id="rId11" w:history="1">
        <w:r w:rsidR="00C22BE9" w:rsidRPr="002616D9">
          <w:rPr>
            <w:rStyle w:val="Hyperlink"/>
            <w:rFonts w:ascii="Open Sans" w:hAnsi="Open Sans" w:cs="Open Sans"/>
            <w:sz w:val="24"/>
            <w:szCs w:val="24"/>
          </w:rPr>
          <w:t>www.adfys-montfoort</w:t>
        </w:r>
      </w:hyperlink>
      <w:r w:rsidR="00C22BE9">
        <w:rPr>
          <w:rFonts w:ascii="Open Sans" w:hAnsi="Open Sans" w:cs="Open Sans"/>
          <w:sz w:val="24"/>
          <w:szCs w:val="24"/>
        </w:rPr>
        <w:t>.nl</w:t>
      </w:r>
    </w:p>
    <w:p w14:paraId="4A012DE4" w14:textId="76D4D402" w:rsidR="00B10CA6" w:rsidRPr="00143E05" w:rsidRDefault="00C62076" w:rsidP="00B10CA6">
      <w:pPr>
        <w:numPr>
          <w:ilvl w:val="0"/>
          <w:numId w:val="8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ADFYS</w:t>
      </w:r>
      <w:r w:rsidR="008240E2" w:rsidRPr="00143E05">
        <w:rPr>
          <w:rFonts w:ascii="Open Sans" w:hAnsi="Open Sans" w:cs="Open Sans"/>
          <w:sz w:val="24"/>
          <w:szCs w:val="24"/>
        </w:rPr>
        <w:t xml:space="preserve"> </w:t>
      </w:r>
      <w:r w:rsidR="00B10CA6" w:rsidRPr="00143E05">
        <w:rPr>
          <w:rFonts w:ascii="Open Sans" w:hAnsi="Open Sans" w:cs="Open Sans"/>
          <w:sz w:val="24"/>
          <w:szCs w:val="24"/>
        </w:rPr>
        <w:t>behoudt zich het recht voor leden bij wangedrag de toegang te ontzeggen of het lidmaatschap per direct te beëindigen, zonder restitutie van abonnementsgelden.</w:t>
      </w:r>
    </w:p>
    <w:p w14:paraId="2A4A5A39" w14:textId="77777777" w:rsidR="00B10CA6" w:rsidRPr="00143E05" w:rsidRDefault="00B10CA6" w:rsidP="00B10CA6">
      <w:pPr>
        <w:numPr>
          <w:ilvl w:val="0"/>
          <w:numId w:val="8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Deelname aan activiteiten en gebruik van faciliteiten geschiedt volledig op eigen risico.</w:t>
      </w:r>
    </w:p>
    <w:p w14:paraId="017400BF" w14:textId="5DD638CD" w:rsidR="00B10CA6" w:rsidRPr="00143E05" w:rsidRDefault="00C62076" w:rsidP="00B10CA6">
      <w:pPr>
        <w:numPr>
          <w:ilvl w:val="0"/>
          <w:numId w:val="8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ADFYS</w:t>
      </w:r>
      <w:r w:rsidR="008240E2" w:rsidRPr="00143E05">
        <w:rPr>
          <w:rFonts w:ascii="Open Sans" w:hAnsi="Open Sans" w:cs="Open Sans"/>
          <w:sz w:val="24"/>
          <w:szCs w:val="24"/>
        </w:rPr>
        <w:t xml:space="preserve"> </w:t>
      </w:r>
      <w:r w:rsidR="00B10CA6" w:rsidRPr="00143E05">
        <w:rPr>
          <w:rFonts w:ascii="Open Sans" w:hAnsi="Open Sans" w:cs="Open Sans"/>
          <w:sz w:val="24"/>
          <w:szCs w:val="24"/>
        </w:rPr>
        <w:t>is niet aansprakelijk voor verlies, diefstal of schade aan persoonlijke eigendommen.</w:t>
      </w:r>
    </w:p>
    <w:p w14:paraId="5A4D502A" w14:textId="7E4DF5D9" w:rsidR="00B10CA6" w:rsidRPr="00143E05" w:rsidRDefault="00C62076" w:rsidP="00B10CA6">
      <w:pPr>
        <w:numPr>
          <w:ilvl w:val="0"/>
          <w:numId w:val="8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ADFYS</w:t>
      </w:r>
      <w:r w:rsidR="008240E2" w:rsidRPr="00143E05">
        <w:rPr>
          <w:rFonts w:ascii="Open Sans" w:hAnsi="Open Sans" w:cs="Open Sans"/>
          <w:sz w:val="24"/>
          <w:szCs w:val="24"/>
        </w:rPr>
        <w:t xml:space="preserve"> </w:t>
      </w:r>
      <w:r w:rsidR="00B10CA6" w:rsidRPr="00143E05">
        <w:rPr>
          <w:rFonts w:ascii="Open Sans" w:hAnsi="Open Sans" w:cs="Open Sans"/>
          <w:sz w:val="24"/>
          <w:szCs w:val="24"/>
        </w:rPr>
        <w:t>is niet aansprakelijk voor letsel of schade voortvloeiend uit onjuist gebruik van apparatuur of het verzwijgen van medische informatie.</w:t>
      </w:r>
    </w:p>
    <w:p w14:paraId="63093E9D" w14:textId="77777777" w:rsidR="00B10CA6" w:rsidRPr="00143E05" w:rsidRDefault="00B10CA6" w:rsidP="00B10CA6">
      <w:pPr>
        <w:numPr>
          <w:ilvl w:val="0"/>
          <w:numId w:val="8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Leden dienen zelf te beoordelen of deelname medisch verantwoord is en bij twijfel deskundig advies in te winnen.</w:t>
      </w:r>
    </w:p>
    <w:p w14:paraId="29864FF4" w14:textId="77777777" w:rsidR="00B10CA6" w:rsidRPr="00143E05" w:rsidRDefault="00B10CA6" w:rsidP="00B10CA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359006D5" w14:textId="77777777" w:rsidR="00B10CA6" w:rsidRPr="00143E05" w:rsidRDefault="00B10CA6" w:rsidP="00B10CA6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143E05">
        <w:rPr>
          <w:rFonts w:ascii="Open Sans" w:hAnsi="Open Sans" w:cs="Open Sans"/>
          <w:b/>
          <w:bCs/>
          <w:sz w:val="24"/>
          <w:szCs w:val="24"/>
        </w:rPr>
        <w:t>9. Openingstijden, sluitingen en wijzigingen</w:t>
      </w:r>
    </w:p>
    <w:p w14:paraId="7162E02F" w14:textId="0FDD7CD2" w:rsidR="00B10CA6" w:rsidRPr="00143E05" w:rsidRDefault="00C62076" w:rsidP="00B10CA6">
      <w:pPr>
        <w:numPr>
          <w:ilvl w:val="0"/>
          <w:numId w:val="9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ADFYS</w:t>
      </w:r>
      <w:r w:rsidR="008240E2" w:rsidRPr="00143E05">
        <w:rPr>
          <w:rFonts w:ascii="Open Sans" w:hAnsi="Open Sans" w:cs="Open Sans"/>
          <w:sz w:val="24"/>
          <w:szCs w:val="24"/>
        </w:rPr>
        <w:t xml:space="preserve"> </w:t>
      </w:r>
      <w:r w:rsidR="00B10CA6" w:rsidRPr="00143E05">
        <w:rPr>
          <w:rFonts w:ascii="Open Sans" w:hAnsi="Open Sans" w:cs="Open Sans"/>
          <w:sz w:val="24"/>
          <w:szCs w:val="24"/>
        </w:rPr>
        <w:t>behoudt zich het recht voor (delen van) de locatie tijdelijk of blijvend te sluiten wegens feestdagen, verbouwingen, onderhoud, trainingen of overheidsmaatregelen.</w:t>
      </w:r>
    </w:p>
    <w:p w14:paraId="793F5DDC" w14:textId="77777777" w:rsidR="00B10CA6" w:rsidRPr="00955D7C" w:rsidRDefault="00B10CA6" w:rsidP="00B10CA6">
      <w:pPr>
        <w:numPr>
          <w:ilvl w:val="0"/>
          <w:numId w:val="9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55D7C">
        <w:rPr>
          <w:rFonts w:ascii="Open Sans" w:hAnsi="Open Sans" w:cs="Open Sans"/>
          <w:sz w:val="24"/>
          <w:szCs w:val="24"/>
        </w:rPr>
        <w:t>Tijdelijke sluiting geeft geen recht op restitutie van abonnementsgelden.</w:t>
      </w:r>
    </w:p>
    <w:p w14:paraId="0F00CB9E" w14:textId="10DFBFF4" w:rsidR="00B10CA6" w:rsidRPr="00955D7C" w:rsidRDefault="00B10CA6" w:rsidP="00B10CA6">
      <w:pPr>
        <w:numPr>
          <w:ilvl w:val="0"/>
          <w:numId w:val="9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55D7C">
        <w:rPr>
          <w:rFonts w:ascii="Open Sans" w:hAnsi="Open Sans" w:cs="Open Sans"/>
          <w:sz w:val="24"/>
          <w:szCs w:val="24"/>
        </w:rPr>
        <w:t>Tarieven kunnen jaarlijks worden aangepast. Tariefsverhogingen</w:t>
      </w:r>
      <w:r w:rsidR="00692012" w:rsidRPr="00955D7C">
        <w:rPr>
          <w:rFonts w:ascii="Open Sans" w:hAnsi="Open Sans" w:cs="Open Sans"/>
          <w:sz w:val="24"/>
          <w:szCs w:val="24"/>
        </w:rPr>
        <w:t xml:space="preserve"> conform indexatie berekend door CBS,  </w:t>
      </w:r>
      <w:r w:rsidRPr="00955D7C">
        <w:rPr>
          <w:rFonts w:ascii="Open Sans" w:hAnsi="Open Sans" w:cs="Open Sans"/>
          <w:sz w:val="24"/>
          <w:szCs w:val="24"/>
        </w:rPr>
        <w:t>geven geen recht op beëindiging van het abonnement.</w:t>
      </w:r>
    </w:p>
    <w:p w14:paraId="31659790" w14:textId="252E7CFB" w:rsidR="00B10CA6" w:rsidRPr="00CF608A" w:rsidRDefault="00B10CA6" w:rsidP="00B10CA6">
      <w:pPr>
        <w:numPr>
          <w:ilvl w:val="0"/>
          <w:numId w:val="9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Tariefsaanpassingen als gevolg van overheidsmaatregelen kunnen direct worden doorgevoerd.</w:t>
      </w:r>
    </w:p>
    <w:p w14:paraId="11A05FB7" w14:textId="77777777" w:rsidR="00B10CA6" w:rsidRPr="00143E05" w:rsidRDefault="00B10CA6" w:rsidP="00B10CA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21744781" w14:textId="77777777" w:rsidR="00B10CA6" w:rsidRPr="00143E05" w:rsidRDefault="00B10CA6" w:rsidP="00B10CA6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143E05">
        <w:rPr>
          <w:rFonts w:ascii="Open Sans" w:hAnsi="Open Sans" w:cs="Open Sans"/>
          <w:b/>
          <w:bCs/>
          <w:sz w:val="24"/>
          <w:szCs w:val="24"/>
        </w:rPr>
        <w:t>10. Overige bepalingen</w:t>
      </w:r>
    </w:p>
    <w:p w14:paraId="04E7F1B0" w14:textId="77777777" w:rsidR="00B10CA6" w:rsidRPr="00143E05" w:rsidRDefault="00B10CA6" w:rsidP="00B10CA6">
      <w:pPr>
        <w:numPr>
          <w:ilvl w:val="0"/>
          <w:numId w:val="10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Op deze overeenkomst is Nederlands recht van toepassing.</w:t>
      </w:r>
    </w:p>
    <w:p w14:paraId="512FADE6" w14:textId="77777777" w:rsidR="00B10CA6" w:rsidRPr="00143E05" w:rsidRDefault="00B10CA6" w:rsidP="00B10CA6">
      <w:pPr>
        <w:numPr>
          <w:ilvl w:val="0"/>
          <w:numId w:val="10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Indien een bepaling nietig blijkt te zijn, blijven de overige bepalingen onverminderd van kracht.</w:t>
      </w:r>
    </w:p>
    <w:p w14:paraId="2D2F3CE7" w14:textId="3F0A48D9" w:rsidR="00B10CA6" w:rsidRPr="00143E05" w:rsidRDefault="00C62076" w:rsidP="00B10CA6">
      <w:pPr>
        <w:numPr>
          <w:ilvl w:val="0"/>
          <w:numId w:val="10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>ADFYS</w:t>
      </w:r>
      <w:r w:rsidR="008240E2" w:rsidRPr="00143E05">
        <w:rPr>
          <w:rFonts w:ascii="Open Sans" w:hAnsi="Open Sans" w:cs="Open Sans"/>
          <w:sz w:val="24"/>
          <w:szCs w:val="24"/>
        </w:rPr>
        <w:t xml:space="preserve"> </w:t>
      </w:r>
      <w:r w:rsidR="00B10CA6" w:rsidRPr="00143E05">
        <w:rPr>
          <w:rFonts w:ascii="Open Sans" w:hAnsi="Open Sans" w:cs="Open Sans"/>
          <w:sz w:val="24"/>
          <w:szCs w:val="24"/>
        </w:rPr>
        <w:t>behoudt zich het recht voor deze algemene voorwaarden en huisregels te wijzigen. Wijzigingen worden tijdig gecommuniceerd en zijn bindend.</w:t>
      </w:r>
    </w:p>
    <w:p w14:paraId="6A51B79D" w14:textId="1639A9BF" w:rsidR="002A7E7D" w:rsidRPr="00AC061F" w:rsidRDefault="00B10CA6" w:rsidP="00B10CA6">
      <w:pPr>
        <w:numPr>
          <w:ilvl w:val="0"/>
          <w:numId w:val="10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143E05">
        <w:rPr>
          <w:rFonts w:ascii="Open Sans" w:hAnsi="Open Sans" w:cs="Open Sans"/>
          <w:sz w:val="24"/>
          <w:szCs w:val="24"/>
        </w:rPr>
        <w:t xml:space="preserve">In gevallen waarin deze voorwaarden niet voorzien, beslist de directie van </w:t>
      </w:r>
      <w:r w:rsidR="00952346">
        <w:rPr>
          <w:rFonts w:ascii="Open Sans" w:hAnsi="Open Sans" w:cs="Open Sans"/>
          <w:sz w:val="24"/>
          <w:szCs w:val="24"/>
        </w:rPr>
        <w:t>ADFYS</w:t>
      </w:r>
      <w:r w:rsidRPr="00143E05">
        <w:rPr>
          <w:rFonts w:ascii="Open Sans" w:hAnsi="Open Sans" w:cs="Open Sans"/>
          <w:sz w:val="24"/>
          <w:szCs w:val="24"/>
        </w:rPr>
        <w:t>. Deze beslissing is bindend.</w:t>
      </w:r>
    </w:p>
    <w:sectPr w:rsidR="002A7E7D" w:rsidRPr="00AC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18E6"/>
    <w:multiLevelType w:val="multilevel"/>
    <w:tmpl w:val="C33C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44478"/>
    <w:multiLevelType w:val="multilevel"/>
    <w:tmpl w:val="E4CC1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8056D1"/>
    <w:multiLevelType w:val="multilevel"/>
    <w:tmpl w:val="8C8C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034DD"/>
    <w:multiLevelType w:val="multilevel"/>
    <w:tmpl w:val="5B7A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92A18"/>
    <w:multiLevelType w:val="multilevel"/>
    <w:tmpl w:val="0EE6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90822"/>
    <w:multiLevelType w:val="multilevel"/>
    <w:tmpl w:val="7AF4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B7856"/>
    <w:multiLevelType w:val="multilevel"/>
    <w:tmpl w:val="8E7E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40E19"/>
    <w:multiLevelType w:val="multilevel"/>
    <w:tmpl w:val="F356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3A0F43"/>
    <w:multiLevelType w:val="multilevel"/>
    <w:tmpl w:val="50E6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C56B3F"/>
    <w:multiLevelType w:val="multilevel"/>
    <w:tmpl w:val="56CE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7833278">
    <w:abstractNumId w:val="5"/>
  </w:num>
  <w:num w:numId="2" w16cid:durableId="2043820086">
    <w:abstractNumId w:val="7"/>
  </w:num>
  <w:num w:numId="3" w16cid:durableId="771978818">
    <w:abstractNumId w:val="4"/>
  </w:num>
  <w:num w:numId="4" w16cid:durableId="363143704">
    <w:abstractNumId w:val="1"/>
  </w:num>
  <w:num w:numId="5" w16cid:durableId="848059205">
    <w:abstractNumId w:val="0"/>
  </w:num>
  <w:num w:numId="6" w16cid:durableId="1521047943">
    <w:abstractNumId w:val="2"/>
  </w:num>
  <w:num w:numId="7" w16cid:durableId="577177737">
    <w:abstractNumId w:val="8"/>
  </w:num>
  <w:num w:numId="8" w16cid:durableId="28844522">
    <w:abstractNumId w:val="3"/>
  </w:num>
  <w:num w:numId="9" w16cid:durableId="1390836418">
    <w:abstractNumId w:val="9"/>
  </w:num>
  <w:num w:numId="10" w16cid:durableId="194394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A6"/>
    <w:rsid w:val="00011F75"/>
    <w:rsid w:val="000307B9"/>
    <w:rsid w:val="0005279A"/>
    <w:rsid w:val="00085A0F"/>
    <w:rsid w:val="000E13AA"/>
    <w:rsid w:val="00143E05"/>
    <w:rsid w:val="00145E95"/>
    <w:rsid w:val="00181787"/>
    <w:rsid w:val="001E20D0"/>
    <w:rsid w:val="00241616"/>
    <w:rsid w:val="002A7E7D"/>
    <w:rsid w:val="00315475"/>
    <w:rsid w:val="0045119D"/>
    <w:rsid w:val="00692012"/>
    <w:rsid w:val="007A3964"/>
    <w:rsid w:val="007F375D"/>
    <w:rsid w:val="008240E2"/>
    <w:rsid w:val="008B1A6A"/>
    <w:rsid w:val="008C0C58"/>
    <w:rsid w:val="008C59B4"/>
    <w:rsid w:val="008C66A3"/>
    <w:rsid w:val="00952346"/>
    <w:rsid w:val="00955D7C"/>
    <w:rsid w:val="009C6BBC"/>
    <w:rsid w:val="00AC061F"/>
    <w:rsid w:val="00AD02BE"/>
    <w:rsid w:val="00B10CA6"/>
    <w:rsid w:val="00B241B1"/>
    <w:rsid w:val="00BE39E3"/>
    <w:rsid w:val="00C22BE9"/>
    <w:rsid w:val="00C62076"/>
    <w:rsid w:val="00C70320"/>
    <w:rsid w:val="00CF608A"/>
    <w:rsid w:val="00D53D88"/>
    <w:rsid w:val="00D735C8"/>
    <w:rsid w:val="00E72B97"/>
    <w:rsid w:val="00EA1992"/>
    <w:rsid w:val="00EC5D9B"/>
    <w:rsid w:val="00EE22C4"/>
    <w:rsid w:val="00EE3356"/>
    <w:rsid w:val="00EF6007"/>
    <w:rsid w:val="00F45BC5"/>
    <w:rsid w:val="00F57EBD"/>
    <w:rsid w:val="00FE4C31"/>
    <w:rsid w:val="02045BFC"/>
    <w:rsid w:val="028A4D29"/>
    <w:rsid w:val="03444A30"/>
    <w:rsid w:val="057E0978"/>
    <w:rsid w:val="08031318"/>
    <w:rsid w:val="08F0AD9A"/>
    <w:rsid w:val="0EDACA1D"/>
    <w:rsid w:val="0EDB9188"/>
    <w:rsid w:val="11D0FC63"/>
    <w:rsid w:val="11F11310"/>
    <w:rsid w:val="12E9BE61"/>
    <w:rsid w:val="14135B11"/>
    <w:rsid w:val="149008C3"/>
    <w:rsid w:val="16637A80"/>
    <w:rsid w:val="16CE7609"/>
    <w:rsid w:val="18291290"/>
    <w:rsid w:val="18A4C4E0"/>
    <w:rsid w:val="18AB8B0F"/>
    <w:rsid w:val="1BADECB5"/>
    <w:rsid w:val="1CAF9421"/>
    <w:rsid w:val="1E700135"/>
    <w:rsid w:val="1ECDD1BC"/>
    <w:rsid w:val="21107906"/>
    <w:rsid w:val="2131F068"/>
    <w:rsid w:val="230EDDF8"/>
    <w:rsid w:val="23922CFC"/>
    <w:rsid w:val="2414DA81"/>
    <w:rsid w:val="2497CE85"/>
    <w:rsid w:val="2529EF83"/>
    <w:rsid w:val="27E90B6D"/>
    <w:rsid w:val="297DCEDB"/>
    <w:rsid w:val="298CF2F5"/>
    <w:rsid w:val="2C4E141B"/>
    <w:rsid w:val="2D90B342"/>
    <w:rsid w:val="2DA3D068"/>
    <w:rsid w:val="30394203"/>
    <w:rsid w:val="3633E9B9"/>
    <w:rsid w:val="37A0B281"/>
    <w:rsid w:val="380C28EA"/>
    <w:rsid w:val="390B4214"/>
    <w:rsid w:val="3A30FA15"/>
    <w:rsid w:val="3CB641CB"/>
    <w:rsid w:val="3F3041AF"/>
    <w:rsid w:val="40089680"/>
    <w:rsid w:val="42B86C35"/>
    <w:rsid w:val="4525A6E3"/>
    <w:rsid w:val="453BD2C7"/>
    <w:rsid w:val="4755A47B"/>
    <w:rsid w:val="47A7499F"/>
    <w:rsid w:val="49DEB3C6"/>
    <w:rsid w:val="4BA4F939"/>
    <w:rsid w:val="4F79B131"/>
    <w:rsid w:val="4FAD9B27"/>
    <w:rsid w:val="51CDA91C"/>
    <w:rsid w:val="531D6AB6"/>
    <w:rsid w:val="57329792"/>
    <w:rsid w:val="59B7D16A"/>
    <w:rsid w:val="60C92825"/>
    <w:rsid w:val="636FC1D0"/>
    <w:rsid w:val="666178BE"/>
    <w:rsid w:val="66FF0B94"/>
    <w:rsid w:val="68019C03"/>
    <w:rsid w:val="6CA0F326"/>
    <w:rsid w:val="6D31E150"/>
    <w:rsid w:val="6E47E330"/>
    <w:rsid w:val="71087FF2"/>
    <w:rsid w:val="7A573474"/>
    <w:rsid w:val="7AEF8D1C"/>
    <w:rsid w:val="7D3ED6D5"/>
    <w:rsid w:val="7F20B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7E26"/>
  <w15:chartTrackingRefBased/>
  <w15:docId w15:val="{DE756D53-16D5-422F-9095-98AA4827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011F75"/>
    <w:pPr>
      <w:keepNext/>
      <w:keepLines/>
      <w:spacing w:after="0" w:line="240" w:lineRule="auto"/>
      <w:outlineLvl w:val="1"/>
    </w:pPr>
    <w:rPr>
      <w:rFonts w:ascii="Aptos" w:eastAsiaTheme="majorEastAsia" w:hAnsi="Aptos" w:cstheme="majorBidi"/>
      <w:b/>
      <w:color w:val="000000" w:themeColor="text1"/>
      <w:kern w:val="0"/>
      <w:sz w:val="28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0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0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0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0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0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0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0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11F75"/>
    <w:rPr>
      <w:rFonts w:ascii="Aptos" w:eastAsiaTheme="majorEastAsia" w:hAnsi="Aptos" w:cstheme="majorBidi"/>
      <w:b/>
      <w:color w:val="000000" w:themeColor="text1"/>
      <w:kern w:val="0"/>
      <w:sz w:val="28"/>
      <w:szCs w:val="32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B10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0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0C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0C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0C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0C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0C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0C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0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0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0C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0C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0C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0C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0CA6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37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375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375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37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375D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C22BE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2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fys-montfoor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dfys-montfoort.n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58894D9AE374D86265DD55EFF60B4" ma:contentTypeVersion="13" ma:contentTypeDescription="Een nieuw document maken." ma:contentTypeScope="" ma:versionID="a1365bb8f75e47620988c8b59c1e9d8d">
  <xsd:schema xmlns:xsd="http://www.w3.org/2001/XMLSchema" xmlns:xs="http://www.w3.org/2001/XMLSchema" xmlns:p="http://schemas.microsoft.com/office/2006/metadata/properties" xmlns:ns2="e0ccd6b3-afde-441e-a665-8da84c29bda6" xmlns:ns3="f2a6e3b3-942c-4256-bb4d-7fb0f06c2872" targetNamespace="http://schemas.microsoft.com/office/2006/metadata/properties" ma:root="true" ma:fieldsID="74a7df6b2723595ded5ef39fb7a7c14c" ns2:_="" ns3:_="">
    <xsd:import namespace="e0ccd6b3-afde-441e-a665-8da84c29bda6"/>
    <xsd:import namespace="f2a6e3b3-942c-4256-bb4d-7fb0f06c2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cd6b3-afde-441e-a665-8da84c29b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3217fc92-648f-4c31-94c7-4748b8b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6e3b3-942c-4256-bb4d-7fb0f06c2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8636e1-1470-4f06-b1c1-bac681af70a5}" ma:internalName="TaxCatchAll" ma:showField="CatchAllData" ma:web="f2a6e3b3-942c-4256-bb4d-7fb0f06c2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cd6b3-afde-441e-a665-8da84c29bda6">
      <Terms xmlns="http://schemas.microsoft.com/office/infopath/2007/PartnerControls"/>
    </lcf76f155ced4ddcb4097134ff3c332f>
    <TaxCatchAll xmlns="f2a6e3b3-942c-4256-bb4d-7fb0f06c2872" xsi:nil="true"/>
  </documentManagement>
</p:properties>
</file>

<file path=customXml/itemProps1.xml><?xml version="1.0" encoding="utf-8"?>
<ds:datastoreItem xmlns:ds="http://schemas.openxmlformats.org/officeDocument/2006/customXml" ds:itemID="{F65C6AEF-8604-4C02-BB9A-FDAC3BDFD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cd6b3-afde-441e-a665-8da84c29bda6"/>
    <ds:schemaRef ds:uri="f2a6e3b3-942c-4256-bb4d-7fb0f06c2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3B2EE-8824-4046-921C-E484791A7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C3E6A-D8B1-48F0-909C-F435083DF03F}">
  <ds:schemaRefs>
    <ds:schemaRef ds:uri="http://schemas.microsoft.com/office/2006/metadata/properties"/>
    <ds:schemaRef ds:uri="http://schemas.microsoft.com/office/infopath/2007/PartnerControls"/>
    <ds:schemaRef ds:uri="e0ccd6b3-afde-441e-a665-8da84c29bda6"/>
    <ds:schemaRef ds:uri="f2a6e3b3-942c-4256-bb4d-7fb0f06c2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van Ophuizen</dc:creator>
  <cp:keywords/>
  <dc:description/>
  <cp:lastModifiedBy>Ron Haanschoten</cp:lastModifiedBy>
  <cp:revision>2</cp:revision>
  <dcterms:created xsi:type="dcterms:W3CDTF">2026-06-05T12:39:00Z</dcterms:created>
  <dcterms:modified xsi:type="dcterms:W3CDTF">2026-06-05T12:39:00Z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0x0101005C958894D9AE374D86265DD55EFF60B4</vt:lpwstr>
  </property>
  <property fmtid="{D5CDD505-2E9C-101B-9397-08002B2CF9AE}" pid="3" name="MediaServiceImageTags">
    <vt:lpwstr/>
  </property>
</Properties>
</file>